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hd w:val="clear" w:color="auto" w:fill="FFFFFF"/>
        <w:spacing w:line="360" w:lineRule="auto"/>
        <w:jc w:val="center"/>
        <w:rPr>
          <w:rStyle w:val="5"/>
          <w:rFonts w:asciiTheme="minorEastAsia" w:hAnsiTheme="minorEastAsia" w:eastAsiaTheme="minorEastAsia"/>
          <w:b/>
          <w:color w:val="333333"/>
          <w:sz w:val="32"/>
          <w:szCs w:val="28"/>
        </w:rPr>
      </w:pPr>
      <w:r>
        <w:rPr>
          <w:rStyle w:val="4"/>
          <w:rFonts w:hint="eastAsia" w:asciiTheme="minorEastAsia" w:hAnsiTheme="minorEastAsia" w:eastAsiaTheme="minorEastAsia"/>
          <w:color w:val="333333"/>
          <w:sz w:val="32"/>
          <w:szCs w:val="28"/>
        </w:rPr>
        <w:t>附件</w:t>
      </w:r>
      <w:r>
        <w:rPr>
          <w:rStyle w:val="4"/>
          <w:rFonts w:hint="eastAsia" w:asciiTheme="minorEastAsia" w:hAnsiTheme="minorEastAsia" w:eastAsiaTheme="minorEastAsia"/>
          <w:color w:val="333333"/>
          <w:sz w:val="32"/>
          <w:szCs w:val="28"/>
          <w:lang w:val="en-US" w:eastAsia="zh-CN"/>
        </w:rPr>
        <w:t>3</w:t>
      </w:r>
      <w:bookmarkStart w:id="0" w:name="_GoBack"/>
      <w:bookmarkEnd w:id="0"/>
      <w:r>
        <w:rPr>
          <w:rStyle w:val="4"/>
          <w:rFonts w:hint="eastAsia" w:asciiTheme="minorEastAsia" w:hAnsiTheme="minorEastAsia" w:eastAsiaTheme="minorEastAsia"/>
          <w:color w:val="333333"/>
          <w:sz w:val="32"/>
          <w:szCs w:val="28"/>
        </w:rPr>
        <w:t>：</w:t>
      </w:r>
      <w:r>
        <w:rPr>
          <w:rStyle w:val="4"/>
          <w:rFonts w:asciiTheme="minorEastAsia" w:hAnsiTheme="minorEastAsia" w:eastAsiaTheme="minorEastAsia"/>
          <w:color w:val="333333"/>
          <w:sz w:val="32"/>
          <w:szCs w:val="28"/>
        </w:rPr>
        <w:t>广 播 体 操 比 赛 评 分 表</w:t>
      </w:r>
    </w:p>
    <w:tbl>
      <w:tblPr>
        <w:tblStyle w:val="2"/>
        <w:tblW w:w="10050" w:type="dxa"/>
        <w:tblInd w:w="-809" w:type="dxa"/>
        <w:tblBorders>
          <w:top w:val="outset" w:color="000000" w:sz="6" w:space="0"/>
          <w:left w:val="outset" w:color="000000" w:sz="6" w:space="0"/>
          <w:bottom w:val="outset" w:color="000000" w:sz="6" w:space="0"/>
          <w:right w:val="outset" w:color="000000" w:sz="6" w:space="0"/>
          <w:insideH w:val="outset" w:color="000000" w:sz="6" w:space="0"/>
          <w:insideV w:val="outset" w:color="000000" w:sz="6" w:space="0"/>
        </w:tblBorders>
        <w:shd w:val="clear" w:color="auto" w:fill="FFFFFF"/>
        <w:tblLayout w:type="fixed"/>
        <w:tblCellMar>
          <w:top w:w="0" w:type="dxa"/>
          <w:left w:w="0" w:type="dxa"/>
          <w:bottom w:w="0" w:type="dxa"/>
          <w:right w:w="0" w:type="dxa"/>
        </w:tblCellMar>
      </w:tblPr>
      <w:tblGrid>
        <w:gridCol w:w="2310"/>
        <w:gridCol w:w="5295"/>
        <w:gridCol w:w="660"/>
        <w:gridCol w:w="630"/>
        <w:gridCol w:w="1155"/>
      </w:tblGrid>
      <w:tr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outset" w:color="000000" w:sz="6" w:space="0"/>
            <w:insideV w:val="outset" w:color="000000" w:sz="6" w:space="0"/>
          </w:tblBorders>
          <w:shd w:val="clear" w:color="auto" w:fill="FFFFFF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749" w:hRule="atLeast"/>
        </w:trPr>
        <w:tc>
          <w:tcPr>
            <w:tcW w:w="2310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  <w:tl2br w:val="single" w:color="auto" w:sz="4" w:space="0"/>
            </w:tcBorders>
            <w:shd w:val="clear" w:color="auto" w:fill="FFFFFF"/>
          </w:tcPr>
          <w:p>
            <w:pPr>
              <w:spacing w:line="360" w:lineRule="auto"/>
              <w:ind w:left="843" w:hanging="843" w:hangingChars="300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  </w:t>
            </w:r>
            <w:r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  <w:t>          评分标准</w:t>
            </w:r>
          </w:p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  <w:t>评分项目</w:t>
            </w:r>
          </w:p>
        </w:tc>
        <w:tc>
          <w:tcPr>
            <w:tcW w:w="529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  <w:t>评 分 标 准</w:t>
            </w:r>
            <w:r>
              <w:rPr>
                <w:rStyle w:val="4"/>
                <w:rFonts w:cs="Tahoma" w:asciiTheme="minorEastAsia" w:hAnsiTheme="minorEastAsia" w:eastAsiaTheme="minorEastAsia"/>
                <w:bCs/>
                <w:color w:val="333333"/>
                <w:sz w:val="28"/>
                <w:szCs w:val="28"/>
              </w:rPr>
              <w:t>（总分100分）</w:t>
            </w:r>
          </w:p>
        </w:tc>
        <w:tc>
          <w:tcPr>
            <w:tcW w:w="1290" w:type="dxa"/>
            <w:gridSpan w:val="2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  <w:t>得分</w:t>
            </w:r>
          </w:p>
        </w:tc>
        <w:tc>
          <w:tcPr>
            <w:tcW w:w="115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  <w:t>总分</w:t>
            </w:r>
          </w:p>
        </w:tc>
      </w:tr>
      <w:tr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outset" w:color="000000" w:sz="6" w:space="0"/>
            <w:insideV w:val="outset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310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  <w:t>进场 退场（10分）</w:t>
            </w:r>
          </w:p>
        </w:tc>
        <w:tc>
          <w:tcPr>
            <w:tcW w:w="529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集合动作快，队伍整齐，有秩序，有创新。</w:t>
            </w:r>
          </w:p>
        </w:tc>
        <w:tc>
          <w:tcPr>
            <w:tcW w:w="1290" w:type="dxa"/>
            <w:gridSpan w:val="2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 </w:t>
            </w:r>
          </w:p>
        </w:tc>
        <w:tc>
          <w:tcPr>
            <w:tcW w:w="1155" w:type="dxa"/>
            <w:vMerge w:val="restar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 </w:t>
            </w:r>
          </w:p>
        </w:tc>
      </w:tr>
      <w:tr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outset" w:color="000000" w:sz="6" w:space="0"/>
            <w:insideV w:val="outset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310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  <w:t>队列队形（20分）</w:t>
            </w:r>
          </w:p>
        </w:tc>
        <w:tc>
          <w:tcPr>
            <w:tcW w:w="529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口令清晰响亮，调动队伍合理，队形整齐一致。</w:t>
            </w:r>
          </w:p>
        </w:tc>
        <w:tc>
          <w:tcPr>
            <w:tcW w:w="1290" w:type="dxa"/>
            <w:gridSpan w:val="2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 </w:t>
            </w:r>
          </w:p>
        </w:tc>
        <w:tc>
          <w:tcPr>
            <w:tcW w:w="1155" w:type="dxa"/>
            <w:vMerge w:val="continue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</w:p>
        </w:tc>
      </w:tr>
      <w:tr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outset" w:color="000000" w:sz="6" w:space="0"/>
            <w:insideV w:val="outset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310" w:type="dxa"/>
            <w:vMerge w:val="restar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  <w:t>广播体操质量（50分）</w:t>
            </w:r>
          </w:p>
        </w:tc>
        <w:tc>
          <w:tcPr>
            <w:tcW w:w="529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  <w:t>1、身体姿态 10分  ：</w:t>
            </w:r>
          </w:p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上体直立挺拔，抬头挺胸姿态优美</w:t>
            </w:r>
          </w:p>
        </w:tc>
        <w:tc>
          <w:tcPr>
            <w:tcW w:w="660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 </w:t>
            </w:r>
          </w:p>
        </w:tc>
        <w:tc>
          <w:tcPr>
            <w:tcW w:w="630" w:type="dxa"/>
            <w:vMerge w:val="restart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 </w:t>
            </w:r>
          </w:p>
        </w:tc>
        <w:tc>
          <w:tcPr>
            <w:tcW w:w="1155" w:type="dxa"/>
            <w:vMerge w:val="continue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</w:p>
        </w:tc>
      </w:tr>
      <w:tr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outset" w:color="000000" w:sz="6" w:space="0"/>
            <w:insideV w:val="outset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310" w:type="dxa"/>
            <w:vMerge w:val="continue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</w:p>
        </w:tc>
        <w:tc>
          <w:tcPr>
            <w:tcW w:w="529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  <w:t>2、动作质量20分：</w:t>
            </w:r>
          </w:p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（1）动作正确，准确到位；</w:t>
            </w:r>
          </w:p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（2）动作舒展，协调连贯，刚劲有力；</w:t>
            </w:r>
          </w:p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  <w:shd w:val="clear" w:color="auto" w:fill="D9D9D9"/>
              </w:rPr>
              <w:t>按以下四项酌情扣分</w:t>
            </w: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   </w:t>
            </w:r>
          </w:p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（1）动作是否达到位；</w:t>
            </w:r>
          </w:p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（2）躯干伸屈是否达到标准；</w:t>
            </w:r>
          </w:p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（3）四肢曲直是否正确；</w:t>
            </w:r>
          </w:p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（4）动作幅度是否达标。</w:t>
            </w:r>
          </w:p>
        </w:tc>
        <w:tc>
          <w:tcPr>
            <w:tcW w:w="660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 </w:t>
            </w:r>
          </w:p>
        </w:tc>
        <w:tc>
          <w:tcPr>
            <w:tcW w:w="630" w:type="dxa"/>
            <w:vMerge w:val="continue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</w:p>
        </w:tc>
        <w:tc>
          <w:tcPr>
            <w:tcW w:w="1155" w:type="dxa"/>
            <w:vMerge w:val="continue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</w:p>
        </w:tc>
      </w:tr>
      <w:tr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outset" w:color="000000" w:sz="6" w:space="0"/>
            <w:insideV w:val="outset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310" w:type="dxa"/>
            <w:vMerge w:val="continue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</w:p>
        </w:tc>
        <w:tc>
          <w:tcPr>
            <w:tcW w:w="529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  <w:t>3、节奏10分：</w:t>
            </w:r>
          </w:p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（1）节奏正确，按口令节拍完成动作；</w:t>
            </w:r>
          </w:p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（2）韵律感强，富有弹性；</w:t>
            </w:r>
          </w:p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 xml:space="preserve">（3） 团体动作是否整齐。 </w:t>
            </w: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  <w:shd w:val="clear" w:color="auto" w:fill="D9D9D9"/>
              </w:rPr>
              <w:t>以此三项为准酌情扣分。</w:t>
            </w:r>
          </w:p>
        </w:tc>
        <w:tc>
          <w:tcPr>
            <w:tcW w:w="660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 </w:t>
            </w:r>
          </w:p>
        </w:tc>
        <w:tc>
          <w:tcPr>
            <w:tcW w:w="630" w:type="dxa"/>
            <w:vMerge w:val="continue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</w:p>
        </w:tc>
        <w:tc>
          <w:tcPr>
            <w:tcW w:w="1155" w:type="dxa"/>
            <w:vMerge w:val="continue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</w:p>
        </w:tc>
      </w:tr>
      <w:tr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outset" w:color="000000" w:sz="6" w:space="0"/>
            <w:insideV w:val="outset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310" w:type="dxa"/>
            <w:vMerge w:val="continue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</w:p>
        </w:tc>
        <w:tc>
          <w:tcPr>
            <w:tcW w:w="529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  <w:t>4、表现力10分：</w:t>
            </w:r>
          </w:p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（1）自然流畅，活而不乱，动作舒展整齐，自然洒脱；</w:t>
            </w:r>
          </w:p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（2）精神状态是否朝气蓬勃，充满活力，是否带给人以积极向上的饱满情绪。</w:t>
            </w:r>
          </w:p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  <w:shd w:val="clear" w:color="auto" w:fill="D9D9D9"/>
              </w:rPr>
              <w:t>视此二项酌情扣分</w:t>
            </w:r>
          </w:p>
        </w:tc>
        <w:tc>
          <w:tcPr>
            <w:tcW w:w="660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 </w:t>
            </w:r>
          </w:p>
        </w:tc>
        <w:tc>
          <w:tcPr>
            <w:tcW w:w="630" w:type="dxa"/>
            <w:vMerge w:val="continue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</w:p>
        </w:tc>
        <w:tc>
          <w:tcPr>
            <w:tcW w:w="1155" w:type="dxa"/>
            <w:vMerge w:val="continue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</w:p>
        </w:tc>
      </w:tr>
      <w:tr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outset" w:color="000000" w:sz="6" w:space="0"/>
            <w:insideV w:val="outset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193" w:hRule="atLeast"/>
        </w:trPr>
        <w:tc>
          <w:tcPr>
            <w:tcW w:w="2310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  <w:t>精神面貌（10分）</w:t>
            </w:r>
          </w:p>
        </w:tc>
        <w:tc>
          <w:tcPr>
            <w:tcW w:w="529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 整个过程精神饱满，形神具备，给人以美的感受和享受。反之则根据情况酌情扣分。</w:t>
            </w:r>
          </w:p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 </w:t>
            </w:r>
          </w:p>
        </w:tc>
        <w:tc>
          <w:tcPr>
            <w:tcW w:w="1290" w:type="dxa"/>
            <w:gridSpan w:val="2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 </w:t>
            </w:r>
          </w:p>
        </w:tc>
        <w:tc>
          <w:tcPr>
            <w:tcW w:w="1155" w:type="dxa"/>
            <w:vMerge w:val="continue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</w:p>
        </w:tc>
      </w:tr>
      <w:tr>
        <w:tblPrEx>
          <w:tblBorders>
            <w:top w:val="outset" w:color="000000" w:sz="6" w:space="0"/>
            <w:left w:val="outset" w:color="000000" w:sz="6" w:space="0"/>
            <w:bottom w:val="outset" w:color="000000" w:sz="6" w:space="0"/>
            <w:right w:val="outset" w:color="000000" w:sz="6" w:space="0"/>
            <w:insideH w:val="outset" w:color="000000" w:sz="6" w:space="0"/>
            <w:insideV w:val="outset" w:color="000000" w:sz="6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c>
          <w:tcPr>
            <w:tcW w:w="2310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4"/>
                <w:rFonts w:asciiTheme="minorEastAsia" w:hAnsiTheme="minorEastAsia" w:eastAsiaTheme="minorEastAsia"/>
                <w:color w:val="333333"/>
                <w:sz w:val="28"/>
                <w:szCs w:val="28"/>
              </w:rPr>
              <w:t>领操员（10分）</w:t>
            </w:r>
          </w:p>
        </w:tc>
        <w:tc>
          <w:tcPr>
            <w:tcW w:w="5295" w:type="dxa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  <w:r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  <w:t>领操员动作规范，姿态优美，具有引导示范作用。</w:t>
            </w:r>
          </w:p>
        </w:tc>
        <w:tc>
          <w:tcPr>
            <w:tcW w:w="1290" w:type="dxa"/>
            <w:gridSpan w:val="2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jc w:val="center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</w:p>
        </w:tc>
        <w:tc>
          <w:tcPr>
            <w:tcW w:w="1155" w:type="dxa"/>
            <w:vMerge w:val="continue"/>
            <w:tcBorders>
              <w:top w:val="outset" w:color="000000" w:sz="6" w:space="0"/>
              <w:left w:val="outset" w:color="000000" w:sz="6" w:space="0"/>
              <w:bottom w:val="outset" w:color="000000" w:sz="6" w:space="0"/>
              <w:right w:val="outset" w:color="000000" w:sz="6" w:space="0"/>
            </w:tcBorders>
            <w:shd w:val="clear" w:color="auto" w:fill="FFFFFF"/>
            <w:vAlign w:val="center"/>
          </w:tcPr>
          <w:p>
            <w:pPr>
              <w:spacing w:line="360" w:lineRule="auto"/>
              <w:jc w:val="center"/>
              <w:rPr>
                <w:rStyle w:val="5"/>
                <w:rFonts w:asciiTheme="minorEastAsia" w:hAnsiTheme="minorEastAsia" w:eastAsiaTheme="minorEastAsia"/>
                <w:b/>
                <w:color w:val="333333"/>
                <w:sz w:val="28"/>
                <w:szCs w:val="28"/>
              </w:rPr>
            </w:pPr>
          </w:p>
        </w:tc>
      </w:tr>
    </w:tbl>
    <w:p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00002FF" w:usb1="4000ACFF" w:usb2="00000001" w:usb3="00000000" w:csb0="2000019F" w:csb1="00000000"/>
  </w:font>
  <w:font w:name="Tahoma">
    <w:panose1 w:val="020B0604030504040204"/>
    <w:charset w:val="00"/>
    <w:family w:val="swiss"/>
    <w:pitch w:val="default"/>
    <w:sig w:usb0="E1002EFF" w:usb1="C000605B" w:usb2="00000029" w:usb3="00000000" w:csb0="200101FF" w:csb1="20280000"/>
  </w:font>
  <w:font w:name="微软雅黑">
    <w:panose1 w:val="020B0503020204020204"/>
    <w:charset w:val="86"/>
    <w:family w:val="swiss"/>
    <w:pitch w:val="default"/>
    <w:sig w:usb0="80000287" w:usb1="280F3C52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74745024"/>
    <w:rsid w:val="24E71F46"/>
    <w:rsid w:val="7474502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mc:Ignorable="w14">
  <w:docDefaults>
    <w:rPrDefault>
      <w:rPr>
        <w:rFonts w:asciiTheme="minorHAnsi" w:hAnsiTheme="minorHAnsi" w:eastAsiaTheme="minorEastAsia" w:cstheme="minorBidi"/>
      </w:rPr>
    </w:rPrDefault>
  </w:docDefaults>
  <w:latentStyles w:count="260" w:defQFormat="0" w:defUnhideWhenUsed="1" w:defSemiHidden="1" w:defUIPriority="99" w:defLockedState="0">
    <w:lsdException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uiPriority w:val="0"/>
    <w:pPr>
      <w:snapToGrid w:val="0"/>
      <w:spacing w:after="200"/>
      <w:textAlignment w:val="baseline"/>
    </w:pPr>
    <w:rPr>
      <w:rFonts w:ascii="Tahoma" w:hAnsi="Tahoma" w:eastAsia="微软雅黑" w:cs="Times New Roman"/>
      <w:kern w:val="0"/>
      <w:sz w:val="22"/>
      <w:szCs w:val="22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styleId="4">
    <w:name w:val="Strong"/>
    <w:basedOn w:val="5"/>
    <w:qFormat/>
    <w:uiPriority w:val="0"/>
    <w:rPr>
      <w:b/>
    </w:rPr>
  </w:style>
  <w:style w:type="character" w:customStyle="1" w:styleId="5">
    <w:name w:val="NormalCharacter"/>
    <w:qFormat/>
    <w:uiPriority w:val="0"/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0</TotalTime>
  <ScaleCrop>false</ScaleCrop>
  <LinksUpToDate>false</LinksUpToDate>
  <CharactersWithSpaces>0</CharactersWithSpaces>
  <Application>WPS Office_11.1.0.9998_F1E327BC-269C-435d-A152-05C5408002CA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2021-04-29T02:19:00Z</dcterms:created>
  <dc:creator>轩雨</dc:creator>
  <cp:lastModifiedBy>轩雨</cp:lastModifiedBy>
  <dcterms:modified xsi:type="dcterms:W3CDTF">2021-04-29T02:24:39Z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2052-11.1.0.9998</vt:lpwstr>
  </property>
</Properties>
</file>